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10" w:rsidRDefault="00A35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существенных фактах (событиях, действиях) </w:t>
      </w:r>
    </w:p>
    <w:p w:rsidR="00BC3310" w:rsidRDefault="00A35EA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Дары» </w:t>
      </w:r>
    </w:p>
    <w:p w:rsidR="00BC3310" w:rsidRDefault="00A35EA8">
      <w:pPr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231400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ул.1-го Мая,59</w:t>
      </w:r>
    </w:p>
    <w:p w:rsidR="00A35EA8" w:rsidRDefault="00A35EA8">
      <w:pPr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_DdeLink__20_1298465179"/>
      <w:r>
        <w:rPr>
          <w:rFonts w:ascii="Times New Roman" w:hAnsi="Times New Roman" w:cs="Times New Roman"/>
          <w:sz w:val="24"/>
          <w:szCs w:val="24"/>
        </w:rPr>
        <w:t xml:space="preserve">Наблюдательным советом ОАО «Молочная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Новогрудские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Дары»  </w:t>
      </w:r>
      <w:r w:rsidRPr="00D603E4">
        <w:rPr>
          <w:rFonts w:ascii="Times New Roman" w:hAnsi="Times New Roman" w:cs="Times New Roman"/>
          <w:sz w:val="24"/>
          <w:szCs w:val="24"/>
        </w:rPr>
        <w:t>0</w:t>
      </w:r>
      <w:r w:rsidR="00D603E4">
        <w:rPr>
          <w:rFonts w:ascii="Times New Roman" w:hAnsi="Times New Roman" w:cs="Times New Roman"/>
          <w:sz w:val="24"/>
          <w:szCs w:val="24"/>
        </w:rPr>
        <w:t>4</w:t>
      </w:r>
      <w:r w:rsidRPr="00D603E4">
        <w:rPr>
          <w:rFonts w:ascii="Times New Roman" w:hAnsi="Times New Roman" w:cs="Times New Roman"/>
          <w:sz w:val="24"/>
          <w:szCs w:val="24"/>
        </w:rPr>
        <w:t>.0</w:t>
      </w:r>
      <w:r w:rsidR="00D603E4">
        <w:rPr>
          <w:rFonts w:ascii="Times New Roman" w:hAnsi="Times New Roman" w:cs="Times New Roman"/>
          <w:sz w:val="24"/>
          <w:szCs w:val="24"/>
        </w:rPr>
        <w:t>5</w:t>
      </w:r>
      <w:r w:rsidRPr="00D603E4">
        <w:rPr>
          <w:rFonts w:ascii="Times New Roman" w:hAnsi="Times New Roman" w:cs="Times New Roman"/>
          <w:sz w:val="24"/>
          <w:szCs w:val="24"/>
        </w:rPr>
        <w:t>.201</w:t>
      </w:r>
      <w:r w:rsidR="00D603E4">
        <w:rPr>
          <w:rFonts w:ascii="Times New Roman" w:hAnsi="Times New Roman" w:cs="Times New Roman"/>
          <w:sz w:val="24"/>
          <w:szCs w:val="24"/>
        </w:rPr>
        <w:t>9</w:t>
      </w:r>
      <w:r w:rsidRPr="00D603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утверждены  </w:t>
      </w:r>
      <w:r w:rsidRPr="00A35EA8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в условия  крупной сделки - </w:t>
      </w:r>
      <w:r w:rsidRPr="00A35EA8">
        <w:rPr>
          <w:rFonts w:ascii="Times New Roman" w:hAnsi="Times New Roman" w:cs="Times New Roman"/>
          <w:bCs/>
          <w:sz w:val="24"/>
          <w:szCs w:val="24"/>
        </w:rPr>
        <w:t xml:space="preserve">договор поручительства от 05.03.2015 №КЛ 14/006/1 заключенный между ОАО «Молочная компания </w:t>
      </w:r>
      <w:proofErr w:type="spellStart"/>
      <w:r w:rsidRPr="00A35EA8">
        <w:rPr>
          <w:rFonts w:ascii="Times New Roman" w:hAnsi="Times New Roman" w:cs="Times New Roman"/>
          <w:bCs/>
          <w:sz w:val="24"/>
          <w:szCs w:val="24"/>
        </w:rPr>
        <w:t>Новогрудские</w:t>
      </w:r>
      <w:proofErr w:type="spellEnd"/>
      <w:r w:rsidRPr="00A35EA8">
        <w:rPr>
          <w:rFonts w:ascii="Times New Roman" w:hAnsi="Times New Roman" w:cs="Times New Roman"/>
          <w:bCs/>
          <w:sz w:val="24"/>
          <w:szCs w:val="24"/>
        </w:rPr>
        <w:t xml:space="preserve"> дары» и ОАО «Банк развития Республики Беларусь».</w:t>
      </w:r>
      <w:r w:rsidRPr="00A35E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</w:p>
    <w:p w:rsidR="00A35EA8" w:rsidRPr="00A35EA8" w:rsidRDefault="00A35EA8" w:rsidP="00A35E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8">
        <w:rPr>
          <w:rFonts w:ascii="Times New Roman" w:hAnsi="Times New Roman" w:cs="Times New Roman"/>
          <w:sz w:val="24"/>
          <w:szCs w:val="24"/>
        </w:rPr>
        <w:t xml:space="preserve">Наблюдательным советом ОАО «Молочная компания </w:t>
      </w:r>
      <w:proofErr w:type="spellStart"/>
      <w:r w:rsidRPr="00A35EA8">
        <w:rPr>
          <w:rFonts w:ascii="Times New Roman" w:hAnsi="Times New Roman" w:cs="Times New Roman"/>
          <w:sz w:val="24"/>
          <w:szCs w:val="24"/>
        </w:rPr>
        <w:t>Новогрудские</w:t>
      </w:r>
      <w:proofErr w:type="spellEnd"/>
      <w:r w:rsidRPr="00A35EA8">
        <w:rPr>
          <w:rFonts w:ascii="Times New Roman" w:hAnsi="Times New Roman" w:cs="Times New Roman"/>
          <w:sz w:val="24"/>
          <w:szCs w:val="24"/>
        </w:rPr>
        <w:t xml:space="preserve"> Дары»  </w:t>
      </w:r>
      <w:r w:rsidRPr="00A35E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5E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5EA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5EA8">
        <w:rPr>
          <w:rFonts w:ascii="Times New Roman" w:hAnsi="Times New Roman" w:cs="Times New Roman"/>
          <w:sz w:val="24"/>
          <w:szCs w:val="24"/>
        </w:rPr>
        <w:t>г</w:t>
      </w:r>
      <w:r w:rsidRPr="00A35EA8">
        <w:rPr>
          <w:rFonts w:ascii="Times New Roman" w:hAnsi="Times New Roman" w:cs="Times New Roman"/>
          <w:sz w:val="24"/>
          <w:szCs w:val="24"/>
        </w:rPr>
        <w:t>.утвержден</w:t>
      </w:r>
      <w:r w:rsidRPr="00A35E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совершении  </w:t>
      </w:r>
      <w:r w:rsidRPr="00A35EA8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в условия  </w:t>
      </w:r>
      <w:r w:rsidRPr="00A35EA8">
        <w:rPr>
          <w:rFonts w:ascii="Times New Roman" w:hAnsi="Times New Roman" w:cs="Times New Roman"/>
          <w:bCs/>
          <w:sz w:val="24"/>
          <w:szCs w:val="24"/>
        </w:rPr>
        <w:t xml:space="preserve">заключенной ОАО «Молочная компания </w:t>
      </w:r>
      <w:proofErr w:type="spellStart"/>
      <w:r w:rsidRPr="00A35EA8">
        <w:rPr>
          <w:rFonts w:ascii="Times New Roman" w:hAnsi="Times New Roman" w:cs="Times New Roman"/>
          <w:bCs/>
          <w:sz w:val="24"/>
          <w:szCs w:val="24"/>
        </w:rPr>
        <w:t>Новогрудские</w:t>
      </w:r>
      <w:proofErr w:type="spellEnd"/>
      <w:r w:rsidRPr="00A35EA8">
        <w:rPr>
          <w:rFonts w:ascii="Times New Roman" w:hAnsi="Times New Roman" w:cs="Times New Roman"/>
          <w:bCs/>
          <w:sz w:val="24"/>
          <w:szCs w:val="24"/>
        </w:rPr>
        <w:t xml:space="preserve"> дары» крупной сделки  - договор поручительства №КЛ 14/006/1 от 05.03.2015 (далее – Договор поручительства),  путем заключения с Банком развития  дополнительного соглашения №3 к Договору  поручительства на предложенных Банком развития условиях, согласно проекту дополнительного соглашения №3 к Договору поручительства, который прилагается к настоящему решению и является его неотъемлемой частью .</w:t>
      </w:r>
      <w:r w:rsidRPr="00A3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1" w:name="_GoBack"/>
      <w:bookmarkEnd w:id="1"/>
      <w:r w:rsidRPr="00A35EA8">
        <w:rPr>
          <w:rFonts w:ascii="Times New Roman" w:hAnsi="Times New Roman" w:cs="Times New Roman"/>
          <w:bCs/>
          <w:sz w:val="24"/>
          <w:szCs w:val="24"/>
        </w:rPr>
        <w:t>Вносимые изменения в условия  Договора поручительства не влекут увеличения размера обязательств поручителя (совершенной крупной сделки). Заинтересованности аффилированных лиц в заключении дополнительного соглашения №3 к Договору поручительства не имеется.</w:t>
      </w:r>
    </w:p>
    <w:sectPr w:rsidR="00A35EA8" w:rsidRPr="00A35EA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310"/>
    <w:rsid w:val="00A35EA8"/>
    <w:rsid w:val="00BC3310"/>
    <w:rsid w:val="00D6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0946"/>
  <w15:docId w15:val="{3BCA8593-338E-4DF0-904D-B456441F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МДК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Яговдик</dc:creator>
  <dc:description/>
  <cp:lastModifiedBy>Ходоско Елена Григорьевна</cp:lastModifiedBy>
  <cp:revision>8</cp:revision>
  <dcterms:created xsi:type="dcterms:W3CDTF">2016-05-13T09:52:00Z</dcterms:created>
  <dcterms:modified xsi:type="dcterms:W3CDTF">2019-05-10T06:42:00Z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МДК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